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76" w:rsidRDefault="00F71776"/>
    <w:p w:rsidR="007E0E51" w:rsidRDefault="007E0E51" w:rsidP="007E0E51">
      <w:pPr>
        <w:rPr>
          <w:b/>
        </w:rPr>
      </w:pPr>
    </w:p>
    <w:p w:rsidR="007E0E51" w:rsidRDefault="007E0E51" w:rsidP="007E0E51">
      <w:r>
        <w:rPr>
          <w:b/>
        </w:rPr>
        <w:t>Table III. Assessing Diagnostic Testing for Ectopic Pregnancy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5091"/>
        <w:gridCol w:w="1875"/>
        <w:gridCol w:w="1890"/>
      </w:tblGrid>
      <w:tr w:rsidR="007E0E51" w:rsidTr="007E0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hideMark/>
          </w:tcPr>
          <w:p w:rsidR="007E0E51" w:rsidRDefault="007E0E51">
            <w:pPr>
              <w:spacing w:after="0" w:line="240" w:lineRule="auto"/>
            </w:pPr>
            <w:r>
              <w:rPr>
                <w:b w:val="0"/>
              </w:rPr>
              <w:t>Diagnostic Test</w:t>
            </w:r>
          </w:p>
        </w:tc>
        <w:tc>
          <w:tcPr>
            <w:tcW w:w="1980" w:type="dxa"/>
            <w:hideMark/>
          </w:tcPr>
          <w:p w:rsidR="007E0E51" w:rsidRDefault="007E0E5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Sensitivity (%)</w:t>
            </w:r>
          </w:p>
        </w:tc>
        <w:tc>
          <w:tcPr>
            <w:tcW w:w="1998" w:type="dxa"/>
            <w:hideMark/>
          </w:tcPr>
          <w:p w:rsidR="007E0E51" w:rsidRDefault="007E0E5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Specificity (%)</w:t>
            </w:r>
          </w:p>
          <w:p w:rsidR="007E0E51" w:rsidRDefault="007E0E5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0E51" w:rsidTr="007E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hideMark/>
          </w:tcPr>
          <w:p w:rsidR="007E0E51" w:rsidRDefault="007E0E51">
            <w:pPr>
              <w:spacing w:after="0" w:line="240" w:lineRule="auto"/>
            </w:pPr>
          </w:p>
          <w:p w:rsidR="007E0E51" w:rsidRDefault="007E0E51">
            <w:pPr>
              <w:spacing w:after="0" w:line="240" w:lineRule="auto"/>
            </w:pPr>
            <w:proofErr w:type="spellStart"/>
            <w:r>
              <w:t>Transvaginal</w:t>
            </w:r>
            <w:proofErr w:type="spellEnd"/>
            <w:r>
              <w:t xml:space="preserve"> US   +   b-</w:t>
            </w:r>
            <w:proofErr w:type="spellStart"/>
            <w:r>
              <w:t>hCG</w:t>
            </w:r>
            <w:proofErr w:type="spellEnd"/>
            <w:r>
              <w:t xml:space="preserve"> &gt; 1,500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mIU</w:t>
            </w:r>
            <w:proofErr w:type="spellEnd"/>
            <w:r>
              <w:t xml:space="preserve">/ml </w:t>
            </w:r>
          </w:p>
          <w:p w:rsidR="007E0E51" w:rsidRDefault="007E0E51">
            <w:pPr>
              <w:spacing w:after="0" w:line="240" w:lineRule="auto"/>
            </w:pPr>
          </w:p>
        </w:tc>
        <w:tc>
          <w:tcPr>
            <w:tcW w:w="1980" w:type="dxa"/>
            <w:hideMark/>
          </w:tcPr>
          <w:p w:rsidR="007E0E51" w:rsidRDefault="007E0E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0E51" w:rsidRDefault="007E0E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67-100</w:t>
            </w:r>
          </w:p>
        </w:tc>
        <w:tc>
          <w:tcPr>
            <w:tcW w:w="1998" w:type="dxa"/>
            <w:hideMark/>
          </w:tcPr>
          <w:p w:rsidR="007E0E51" w:rsidRDefault="007E0E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0E51" w:rsidRDefault="007E0E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</w:tr>
      <w:tr w:rsidR="007E0E51" w:rsidTr="007E0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hideMark/>
          </w:tcPr>
          <w:p w:rsidR="007E0E51" w:rsidRDefault="007E0E51">
            <w:pPr>
              <w:spacing w:after="0" w:line="240" w:lineRule="auto"/>
            </w:pPr>
          </w:p>
          <w:p w:rsidR="007E0E51" w:rsidRDefault="007E0E51">
            <w:pPr>
              <w:spacing w:after="0" w:line="240" w:lineRule="auto"/>
            </w:pPr>
            <w:r>
              <w:t>Serial quantitative b-</w:t>
            </w:r>
            <w:proofErr w:type="spellStart"/>
            <w:r>
              <w:t>hCG</w:t>
            </w:r>
            <w:proofErr w:type="spellEnd"/>
            <w:r>
              <w:t xml:space="preserve"> levels do not increase appropriately</w:t>
            </w:r>
          </w:p>
          <w:p w:rsidR="007E0E51" w:rsidRDefault="007E0E51">
            <w:pPr>
              <w:spacing w:after="0" w:line="240" w:lineRule="auto"/>
            </w:pPr>
          </w:p>
        </w:tc>
        <w:tc>
          <w:tcPr>
            <w:tcW w:w="1980" w:type="dxa"/>
            <w:hideMark/>
          </w:tcPr>
          <w:p w:rsidR="007E0E51" w:rsidRDefault="007E0E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0E51" w:rsidRDefault="007E0E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998" w:type="dxa"/>
            <w:hideMark/>
          </w:tcPr>
          <w:p w:rsidR="007E0E51" w:rsidRDefault="007E0E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0E51" w:rsidRDefault="007E0E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63-71</w:t>
            </w:r>
          </w:p>
        </w:tc>
      </w:tr>
      <w:tr w:rsidR="007E0E51" w:rsidTr="007E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hideMark/>
          </w:tcPr>
          <w:p w:rsidR="007E0E51" w:rsidRDefault="007E0E51">
            <w:pPr>
              <w:spacing w:after="0" w:line="240" w:lineRule="auto"/>
            </w:pPr>
          </w:p>
          <w:p w:rsidR="007E0E51" w:rsidRDefault="007E0E51">
            <w:pPr>
              <w:spacing w:after="0" w:line="240" w:lineRule="auto"/>
            </w:pPr>
            <w:r>
              <w:t>Single progesterone level distinguishing</w:t>
            </w:r>
          </w:p>
          <w:p w:rsidR="007E0E51" w:rsidRDefault="007E0E51">
            <w:pPr>
              <w:spacing w:after="0" w:line="240" w:lineRule="auto"/>
            </w:pPr>
          </w:p>
          <w:p w:rsidR="007E0E51" w:rsidRDefault="007E0E51">
            <w:pPr>
              <w:spacing w:after="0" w:line="240" w:lineRule="auto"/>
            </w:pPr>
            <w:r>
              <w:t xml:space="preserve">    Ectopic from non-ectopic </w:t>
            </w:r>
          </w:p>
          <w:p w:rsidR="007E0E51" w:rsidRDefault="007E0E51">
            <w:pPr>
              <w:spacing w:after="0" w:line="240" w:lineRule="auto"/>
            </w:pPr>
          </w:p>
          <w:p w:rsidR="007E0E51" w:rsidRDefault="007E0E51">
            <w:pPr>
              <w:spacing w:after="0" w:line="240" w:lineRule="auto"/>
            </w:pPr>
            <w:r>
              <w:t xml:space="preserve">    Nonviable pregnancy from viable intrauterine pregnancy</w:t>
            </w:r>
          </w:p>
          <w:p w:rsidR="007E0E51" w:rsidRDefault="007E0E51">
            <w:pPr>
              <w:spacing w:after="0" w:line="240" w:lineRule="auto"/>
            </w:pPr>
          </w:p>
        </w:tc>
        <w:tc>
          <w:tcPr>
            <w:tcW w:w="1980" w:type="dxa"/>
            <w:hideMark/>
          </w:tcPr>
          <w:p w:rsidR="007E0E51" w:rsidRDefault="007E0E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0E51" w:rsidRDefault="007E0E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0E51" w:rsidRDefault="007E0E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0E51" w:rsidRDefault="007E0E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  <w:p w:rsidR="007E0E51" w:rsidRDefault="007E0E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0E51" w:rsidRDefault="007E0E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</w:t>
            </w:r>
          </w:p>
        </w:tc>
        <w:tc>
          <w:tcPr>
            <w:tcW w:w="1998" w:type="dxa"/>
            <w:hideMark/>
          </w:tcPr>
          <w:p w:rsidR="007E0E51" w:rsidRDefault="007E0E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0E51" w:rsidRDefault="007E0E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0E51" w:rsidRDefault="007E0E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0E51" w:rsidRDefault="007E0E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&gt;90</w:t>
            </w:r>
          </w:p>
          <w:p w:rsidR="007E0E51" w:rsidRDefault="007E0E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0E51" w:rsidRDefault="007E0E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</w:tr>
    </w:tbl>
    <w:p w:rsidR="007E0E51" w:rsidRDefault="007E0E51" w:rsidP="007E0E51"/>
    <w:p w:rsidR="007E0E51" w:rsidRDefault="007E0E51" w:rsidP="007E0E51">
      <w:proofErr w:type="gramStart"/>
      <w:r>
        <w:t xml:space="preserve">Adapted from </w:t>
      </w:r>
      <w:proofErr w:type="spellStart"/>
      <w:r>
        <w:t>Lozeau</w:t>
      </w:r>
      <w:proofErr w:type="spellEnd"/>
      <w:r>
        <w:t xml:space="preserve"> AM, Potter B. Diagnosis and management of ectopic pregnancy.</w:t>
      </w:r>
      <w:proofErr w:type="gramEnd"/>
      <w:r>
        <w:t xml:space="preserve"> Am </w:t>
      </w:r>
      <w:proofErr w:type="spellStart"/>
      <w:proofErr w:type="gramStart"/>
      <w:r>
        <w:t>Fam</w:t>
      </w:r>
      <w:proofErr w:type="spellEnd"/>
      <w:proofErr w:type="gramEnd"/>
      <w:r>
        <w:t xml:space="preserve"> Physician. 2005</w:t>
      </w:r>
      <w:proofErr w:type="gramStart"/>
      <w:r>
        <w:t>;72:1707</w:t>
      </w:r>
      <w:proofErr w:type="gramEnd"/>
      <w:r>
        <w:t>-1714, 1719-1720.</w:t>
      </w:r>
    </w:p>
    <w:p w:rsidR="007E0E51" w:rsidRDefault="007E0E51"/>
    <w:sectPr w:rsidR="007E0E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51"/>
    <w:rsid w:val="00114605"/>
    <w:rsid w:val="00676130"/>
    <w:rsid w:val="007E0E51"/>
    <w:rsid w:val="00F7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5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7E0E5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5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7E0E5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dcterms:created xsi:type="dcterms:W3CDTF">2012-11-19T01:28:00Z</dcterms:created>
  <dcterms:modified xsi:type="dcterms:W3CDTF">2012-11-19T01:28:00Z</dcterms:modified>
</cp:coreProperties>
</file>