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9" w:rsidRPr="00DB57F6" w:rsidRDefault="005847B9">
      <w:pPr>
        <w:rPr>
          <w:sz w:val="20"/>
          <w:szCs w:val="20"/>
        </w:rPr>
      </w:pPr>
    </w:p>
    <w:p w:rsidR="00DB57F6" w:rsidRPr="00DB57F6" w:rsidRDefault="00DB57F6" w:rsidP="00DB57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B57F6">
        <w:rPr>
          <w:rFonts w:ascii="Arial" w:eastAsia="Times New Roman" w:hAnsi="Arial" w:cs="Arial"/>
          <w:b/>
          <w:bCs/>
          <w:sz w:val="20"/>
          <w:szCs w:val="20"/>
          <w:u w:val="single"/>
        </w:rPr>
        <w:t>Table II. Treatment Strategy Based on Laterality and Intraocular Tumor Grouping</w:t>
      </w:r>
    </w:p>
    <w:p w:rsidR="00DB57F6" w:rsidRPr="00DB57F6" w:rsidRDefault="00DB57F6" w:rsidP="00DB57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28"/>
        <w:gridCol w:w="2970"/>
        <w:gridCol w:w="4158"/>
      </w:tblGrid>
      <w:tr w:rsidR="00DB57F6" w:rsidRPr="00DB57F6" w:rsidTr="00BD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Pr="00DB57F6" w:rsidRDefault="00DB57F6" w:rsidP="00DB57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Tumor Group</w:t>
            </w:r>
          </w:p>
        </w:tc>
        <w:tc>
          <w:tcPr>
            <w:tcW w:w="2970" w:type="dxa"/>
          </w:tcPr>
          <w:p w:rsidR="00DB57F6" w:rsidRPr="00DB57F6" w:rsidRDefault="00DB57F6" w:rsidP="00DB57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Unilateral</w:t>
            </w:r>
          </w:p>
        </w:tc>
        <w:tc>
          <w:tcPr>
            <w:tcW w:w="4158" w:type="dxa"/>
          </w:tcPr>
          <w:p w:rsidR="00DB57F6" w:rsidRPr="00DB57F6" w:rsidRDefault="00DB57F6" w:rsidP="00DB57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Bilateral (on the basis of the more advanced eye)</w:t>
            </w:r>
          </w:p>
        </w:tc>
      </w:tr>
      <w:tr w:rsidR="00DB57F6" w:rsidRPr="00DB57F6" w:rsidTr="00BD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Pr="00DB57F6" w:rsidRDefault="00DB57F6" w:rsidP="00DB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A</w:t>
            </w:r>
          </w:p>
        </w:tc>
        <w:tc>
          <w:tcPr>
            <w:tcW w:w="2970" w:type="dxa"/>
          </w:tcPr>
          <w:p w:rsidR="00DB57F6" w:rsidRP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Laser photocoagulation,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cryotherapy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or diathermy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(local measures)</w:t>
            </w:r>
          </w:p>
        </w:tc>
        <w:tc>
          <w:tcPr>
            <w:tcW w:w="4158" w:type="dxa"/>
          </w:tcPr>
          <w:p w:rsidR="00DB57F6" w:rsidRP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Laser photocoagulation,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cryotherapy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or diathermy (local measures)</w:t>
            </w:r>
          </w:p>
        </w:tc>
      </w:tr>
      <w:tr w:rsidR="00DB57F6" w:rsidRPr="00DB57F6" w:rsidTr="00BD5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Default="00DB57F6" w:rsidP="00DB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B</w:t>
            </w:r>
          </w:p>
        </w:tc>
        <w:tc>
          <w:tcPr>
            <w:tcW w:w="2970" w:type="dxa"/>
          </w:tcPr>
          <w:p w:rsidR="00DB57F6" w:rsidRDefault="00DB57F6" w:rsidP="00DB57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  <w:tc>
          <w:tcPr>
            <w:tcW w:w="4158" w:type="dxa"/>
          </w:tcPr>
          <w:p w:rsidR="00DB57F6" w:rsidRDefault="00DB57F6" w:rsidP="00DB57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</w:tr>
      <w:tr w:rsidR="00DB57F6" w:rsidRPr="00DB57F6" w:rsidTr="00BD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Default="00DB57F6" w:rsidP="00DB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C</w:t>
            </w:r>
          </w:p>
        </w:tc>
        <w:tc>
          <w:tcPr>
            <w:tcW w:w="2970" w:type="dxa"/>
          </w:tcPr>
          <w:p w:rsidR="00DB57F6" w:rsidRP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  <w:tc>
          <w:tcPr>
            <w:tcW w:w="4158" w:type="dxa"/>
          </w:tcPr>
          <w:p w:rsid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</w:tr>
      <w:tr w:rsidR="00DB57F6" w:rsidRPr="00DB57F6" w:rsidTr="00BD5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Default="00DB57F6" w:rsidP="00DB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DB57F6" w:rsidRDefault="00DB57F6" w:rsidP="00DB57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  <w:tc>
          <w:tcPr>
            <w:tcW w:w="4158" w:type="dxa"/>
          </w:tcPr>
          <w:p w:rsidR="00DB57F6" w:rsidRDefault="00DB57F6" w:rsidP="00DB57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Vincristine, carboplatin,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etoposide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plus local measures</w:t>
            </w:r>
          </w:p>
        </w:tc>
      </w:tr>
      <w:tr w:rsidR="00DB57F6" w:rsidRPr="00DB57F6" w:rsidTr="00BD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57F6" w:rsidRDefault="00DB57F6" w:rsidP="00DB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E</w:t>
            </w:r>
          </w:p>
        </w:tc>
        <w:tc>
          <w:tcPr>
            <w:tcW w:w="2970" w:type="dxa"/>
          </w:tcPr>
          <w:p w:rsid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Enucleation</w:t>
            </w:r>
            <w:proofErr w:type="spellEnd"/>
          </w:p>
        </w:tc>
        <w:tc>
          <w:tcPr>
            <w:tcW w:w="4158" w:type="dxa"/>
          </w:tcPr>
          <w:p w:rsidR="00DB57F6" w:rsidRDefault="00DB57F6" w:rsidP="00DB57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Enucleation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but chemotherapy and proton beam radiation may be offered on a case-by-case basis, if tumor in both eyes equally advanced</w:t>
            </w:r>
          </w:p>
        </w:tc>
      </w:tr>
    </w:tbl>
    <w:p w:rsidR="00DB57F6" w:rsidRPr="00DB57F6" w:rsidRDefault="00DB57F6" w:rsidP="00DB57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B57F6" w:rsidRPr="00DB57F6" w:rsidRDefault="00DB57F6" w:rsidP="00DB57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DB57F6" w:rsidRPr="00DB5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F6"/>
    <w:rsid w:val="00114605"/>
    <w:rsid w:val="005847B9"/>
    <w:rsid w:val="00676130"/>
    <w:rsid w:val="00BD53C0"/>
    <w:rsid w:val="00D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BD53C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D53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BD53C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D53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2012-12-01T23:43:00Z</dcterms:created>
  <dcterms:modified xsi:type="dcterms:W3CDTF">2012-12-01T23:53:00Z</dcterms:modified>
</cp:coreProperties>
</file>