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9" w:rsidRDefault="009A5D09"/>
    <w:p w:rsidR="00E14F5A" w:rsidRPr="00960D98" w:rsidRDefault="00E14F5A">
      <w:pPr>
        <w:rPr>
          <w:rFonts w:asciiTheme="minorHAnsi" w:hAnsiTheme="minorHAnsi"/>
        </w:rPr>
      </w:pPr>
      <w:r w:rsidRPr="00960D98">
        <w:rPr>
          <w:rFonts w:asciiTheme="minorHAnsi" w:hAnsiTheme="minorHAnsi"/>
        </w:rPr>
        <w:t>Table II.  1</w:t>
      </w:r>
      <w:r w:rsidR="00960D98">
        <w:rPr>
          <w:rFonts w:asciiTheme="minorHAnsi" w:hAnsiTheme="minorHAnsi"/>
        </w:rPr>
        <w:t>7α-Alkylated Anabolic Androgens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6"/>
        <w:gridCol w:w="2372"/>
        <w:gridCol w:w="2340"/>
        <w:gridCol w:w="990"/>
        <w:gridCol w:w="1098"/>
      </w:tblGrid>
      <w:tr w:rsidR="00960D98" w:rsidTr="00960D98">
        <w:tc>
          <w:tcPr>
            <w:tcW w:w="2056" w:type="dxa"/>
            <w:shd w:val="clear" w:color="auto" w:fill="C0504D" w:themeFill="accent2"/>
          </w:tcPr>
          <w:p w:rsidR="00960D98" w:rsidRPr="009F4F8D" w:rsidRDefault="00960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4F8D">
              <w:rPr>
                <w:rFonts w:asciiTheme="minorHAnsi" w:hAnsiTheme="minorHAnsi"/>
                <w:b/>
                <w:sz w:val="20"/>
                <w:szCs w:val="20"/>
              </w:rPr>
              <w:t>Drug Name</w:t>
            </w:r>
          </w:p>
        </w:tc>
        <w:tc>
          <w:tcPr>
            <w:tcW w:w="2372" w:type="dxa"/>
            <w:shd w:val="clear" w:color="auto" w:fill="C0504D" w:themeFill="accent2"/>
          </w:tcPr>
          <w:p w:rsidR="00960D98" w:rsidRPr="009F4F8D" w:rsidRDefault="00960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4F8D">
              <w:rPr>
                <w:rFonts w:asciiTheme="minorHAnsi" w:hAnsiTheme="minorHAnsi"/>
                <w:b/>
                <w:sz w:val="20"/>
                <w:szCs w:val="20"/>
              </w:rPr>
              <w:t>Usual Adult Dose (Range)*</w:t>
            </w:r>
          </w:p>
        </w:tc>
        <w:tc>
          <w:tcPr>
            <w:tcW w:w="2340" w:type="dxa"/>
            <w:shd w:val="clear" w:color="auto" w:fill="C0504D" w:themeFill="accent2"/>
          </w:tcPr>
          <w:p w:rsidR="00960D98" w:rsidRPr="009F4F8D" w:rsidRDefault="00960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4F8D">
              <w:rPr>
                <w:rFonts w:asciiTheme="minorHAnsi" w:hAnsiTheme="minorHAnsi"/>
                <w:b/>
                <w:sz w:val="20"/>
                <w:szCs w:val="20"/>
              </w:rPr>
              <w:t>Usual Pediatric Dose (Range)*</w:t>
            </w:r>
          </w:p>
        </w:tc>
        <w:tc>
          <w:tcPr>
            <w:tcW w:w="2088" w:type="dxa"/>
            <w:gridSpan w:val="2"/>
            <w:shd w:val="clear" w:color="auto" w:fill="C0504D" w:themeFill="accent2"/>
          </w:tcPr>
          <w:p w:rsidR="00960D98" w:rsidRPr="009F4F8D" w:rsidRDefault="00960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4F8D">
              <w:rPr>
                <w:rFonts w:asciiTheme="minorHAnsi" w:hAnsiTheme="minorHAnsi"/>
                <w:b/>
                <w:sz w:val="20"/>
                <w:szCs w:val="20"/>
              </w:rPr>
              <w:t>FDA-Approved for HAE</w:t>
            </w:r>
          </w:p>
        </w:tc>
        <w:bookmarkStart w:id="0" w:name="_GoBack"/>
        <w:bookmarkEnd w:id="0"/>
      </w:tr>
      <w:tr w:rsidR="00960D98" w:rsidTr="00960D98">
        <w:tc>
          <w:tcPr>
            <w:tcW w:w="2056" w:type="dxa"/>
            <w:shd w:val="clear" w:color="auto" w:fill="E5B8B7" w:themeFill="accent2" w:themeFillTint="66"/>
          </w:tcPr>
          <w:p w:rsidR="00E14F5A" w:rsidRPr="009F4F8D" w:rsidRDefault="00E14F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5B8B7" w:themeFill="accent2" w:themeFillTint="66"/>
          </w:tcPr>
          <w:p w:rsidR="00E14F5A" w:rsidRPr="009F4F8D" w:rsidRDefault="00E14F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:rsidR="00E14F5A" w:rsidRPr="009F4F8D" w:rsidRDefault="00E14F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B8B7" w:themeFill="accent2" w:themeFillTint="66"/>
          </w:tcPr>
          <w:p w:rsidR="00E14F5A" w:rsidRPr="009F4F8D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4F8D">
              <w:rPr>
                <w:rFonts w:asciiTheme="minorHAnsi" w:hAnsiTheme="minorHAnsi"/>
                <w:sz w:val="20"/>
                <w:szCs w:val="20"/>
              </w:rPr>
              <w:t>Adults</w:t>
            </w:r>
          </w:p>
        </w:tc>
        <w:tc>
          <w:tcPr>
            <w:tcW w:w="1098" w:type="dxa"/>
            <w:shd w:val="clear" w:color="auto" w:fill="E5B8B7" w:themeFill="accent2" w:themeFillTint="66"/>
          </w:tcPr>
          <w:p w:rsidR="00E14F5A" w:rsidRPr="009F4F8D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4F8D">
              <w:rPr>
                <w:rFonts w:asciiTheme="minorHAnsi" w:hAnsiTheme="minorHAnsi"/>
                <w:sz w:val="20"/>
                <w:szCs w:val="20"/>
              </w:rPr>
              <w:t>Children</w:t>
            </w:r>
          </w:p>
        </w:tc>
      </w:tr>
      <w:tr w:rsidR="00E14F5A" w:rsidTr="003E6A87">
        <w:tc>
          <w:tcPr>
            <w:tcW w:w="2056" w:type="dxa"/>
          </w:tcPr>
          <w:p w:rsidR="00E14F5A" w:rsidRPr="00960D98" w:rsidRDefault="00E14F5A" w:rsidP="003E6A8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Danazol</w:t>
            </w:r>
            <w:proofErr w:type="spellEnd"/>
            <w:r w:rsidRPr="00960D9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Danocrine</w:t>
            </w:r>
            <w:proofErr w:type="spellEnd"/>
            <w:r w:rsidR="003E6A87" w:rsidRPr="00960D98">
              <w:rPr>
                <w:rFonts w:asciiTheme="minorHAnsi" w:hAnsiTheme="minorHAnsi"/>
                <w:sz w:val="20"/>
                <w:szCs w:val="20"/>
              </w:rPr>
              <w:t>®)</w:t>
            </w:r>
          </w:p>
        </w:tc>
        <w:tc>
          <w:tcPr>
            <w:tcW w:w="2372" w:type="dxa"/>
          </w:tcPr>
          <w:p w:rsidR="00E14F5A" w:rsidRP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>mg QD</w:t>
            </w:r>
          </w:p>
          <w:p w:rsid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(100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 xml:space="preserve">mg every </w:t>
            </w:r>
          </w:p>
          <w:p w:rsidR="00E14F5A" w:rsidRPr="00960D98" w:rsidRDefault="00E14F5A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3 days—600 mg QD)</w:t>
            </w:r>
          </w:p>
        </w:tc>
        <w:tc>
          <w:tcPr>
            <w:tcW w:w="2340" w:type="dxa"/>
          </w:tcPr>
          <w:p w:rsidR="00E14F5A" w:rsidRP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>mg QD</w:t>
            </w:r>
          </w:p>
          <w:p w:rsidR="00E14F5A" w:rsidRP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(50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>mg/</w:t>
            </w:r>
            <w:proofErr w:type="spellStart"/>
            <w:r w:rsidR="00E14F5A" w:rsidRPr="00960D98">
              <w:rPr>
                <w:rFonts w:asciiTheme="minorHAnsi" w:hAnsiTheme="minorHAnsi"/>
                <w:sz w:val="20"/>
                <w:szCs w:val="20"/>
              </w:rPr>
              <w:t>wk</w:t>
            </w:r>
            <w:proofErr w:type="spellEnd"/>
            <w:r w:rsidR="00E14F5A" w:rsidRPr="00960D98">
              <w:rPr>
                <w:rFonts w:asciiTheme="minorHAnsi" w:hAnsiTheme="minorHAnsi"/>
                <w:sz w:val="20"/>
                <w:szCs w:val="20"/>
              </w:rPr>
              <w:t>—200 mg QD)</w:t>
            </w:r>
          </w:p>
        </w:tc>
        <w:tc>
          <w:tcPr>
            <w:tcW w:w="990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098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14F5A" w:rsidTr="003E6A87">
        <w:tc>
          <w:tcPr>
            <w:tcW w:w="2056" w:type="dxa"/>
          </w:tcPr>
          <w:p w:rsidR="00E14F5A" w:rsidRPr="00960D98" w:rsidRDefault="00E14F5A" w:rsidP="003E6A8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Stanozolol</w:t>
            </w:r>
            <w:proofErr w:type="spellEnd"/>
            <w:r w:rsidRPr="00960D9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Winstrol</w:t>
            </w:r>
            <w:proofErr w:type="spellEnd"/>
            <w:r w:rsidR="003E6A87" w:rsidRPr="00960D98">
              <w:rPr>
                <w:rFonts w:asciiTheme="minorHAnsi" w:hAnsiTheme="minorHAnsi"/>
                <w:sz w:val="20"/>
                <w:szCs w:val="20"/>
              </w:rPr>
              <w:t>®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E14F5A" w:rsidRPr="00960D98" w:rsidRDefault="00E14F5A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2mg QD</w:t>
            </w:r>
          </w:p>
          <w:p w:rsid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 xml:space="preserve">mg every </w:t>
            </w:r>
          </w:p>
          <w:p w:rsidR="00E14F5A" w:rsidRPr="00960D98" w:rsidRDefault="00E14F5A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3 days—6mg QD)</w:t>
            </w:r>
          </w:p>
        </w:tc>
        <w:tc>
          <w:tcPr>
            <w:tcW w:w="2340" w:type="dxa"/>
          </w:tcPr>
          <w:p w:rsidR="00E14F5A" w:rsidRPr="00960D98" w:rsidRDefault="00E14F5A" w:rsidP="00FA581B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0.5</w:t>
            </w:r>
            <w:r w:rsidR="00FA581B">
              <w:rPr>
                <w:rFonts w:asciiTheme="minorHAnsi" w:hAnsiTheme="minorHAnsi"/>
                <w:sz w:val="20"/>
                <w:szCs w:val="20"/>
              </w:rPr>
              <w:t>–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>1mg QD for children &lt;6 y; 0.5</w:t>
            </w:r>
            <w:r w:rsidR="00FA581B" w:rsidRPr="00960D98">
              <w:rPr>
                <w:rFonts w:asciiTheme="minorHAnsi" w:hAnsiTheme="minorHAnsi"/>
                <w:sz w:val="20"/>
                <w:szCs w:val="20"/>
              </w:rPr>
              <w:t>—</w:t>
            </w:r>
            <w:r w:rsidR="00FA581B">
              <w:rPr>
                <w:rFonts w:asciiTheme="minorHAnsi" w:hAnsiTheme="minorHAnsi"/>
                <w:sz w:val="20"/>
                <w:szCs w:val="20"/>
              </w:rPr>
              <w:t>2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>mg QD for children 6</w:t>
            </w:r>
            <w:r w:rsidR="00FA581B" w:rsidRPr="00960D98">
              <w:rPr>
                <w:rFonts w:asciiTheme="minorHAnsi" w:hAnsiTheme="minorHAnsi"/>
                <w:sz w:val="20"/>
                <w:szCs w:val="20"/>
              </w:rPr>
              <w:t>—</w:t>
            </w:r>
            <w:r w:rsidR="00FA581B">
              <w:rPr>
                <w:rFonts w:asciiTheme="minorHAnsi" w:hAnsiTheme="minorHAnsi"/>
                <w:sz w:val="20"/>
                <w:szCs w:val="20"/>
              </w:rPr>
              <w:t>12 y</w:t>
            </w:r>
          </w:p>
        </w:tc>
        <w:tc>
          <w:tcPr>
            <w:tcW w:w="990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098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E14F5A" w:rsidTr="003E6A87">
        <w:tc>
          <w:tcPr>
            <w:tcW w:w="2056" w:type="dxa"/>
          </w:tcPr>
          <w:p w:rsidR="00E14F5A" w:rsidRPr="00960D98" w:rsidRDefault="00E14F5A" w:rsidP="00960D9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Oxandrolone</w:t>
            </w:r>
            <w:proofErr w:type="spellEnd"/>
            <w:r w:rsidR="00960D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Oxandrin</w:t>
            </w:r>
            <w:proofErr w:type="spellEnd"/>
            <w:r w:rsidR="003E6A87" w:rsidRPr="00960D98">
              <w:rPr>
                <w:rFonts w:asciiTheme="minorHAnsi" w:hAnsiTheme="minorHAnsi"/>
                <w:sz w:val="20"/>
                <w:szCs w:val="20"/>
              </w:rPr>
              <w:t>®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 xml:space="preserve">mg QE </w:t>
            </w:r>
          </w:p>
          <w:p w:rsidR="00E14F5A" w:rsidRPr="00960D98" w:rsidRDefault="00E14F5A" w:rsidP="00FA581B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(2.5mg every 3 days—20mg QD)</w:t>
            </w:r>
          </w:p>
        </w:tc>
        <w:tc>
          <w:tcPr>
            <w:tcW w:w="2340" w:type="dxa"/>
          </w:tcPr>
          <w:p w:rsidR="00E14F5A" w:rsidRPr="00960D98" w:rsidRDefault="00FA58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0.1</w:t>
            </w:r>
            <w:r w:rsidR="00E14F5A" w:rsidRPr="00960D98">
              <w:rPr>
                <w:rFonts w:asciiTheme="minorHAnsi" w:hAnsiTheme="minorHAnsi"/>
                <w:sz w:val="20"/>
                <w:szCs w:val="20"/>
              </w:rPr>
              <w:t>mg/kg QD</w:t>
            </w:r>
          </w:p>
        </w:tc>
        <w:tc>
          <w:tcPr>
            <w:tcW w:w="990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098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14F5A" w:rsidTr="003E6A87">
        <w:tc>
          <w:tcPr>
            <w:tcW w:w="2056" w:type="dxa"/>
          </w:tcPr>
          <w:p w:rsidR="00E14F5A" w:rsidRPr="00960D98" w:rsidRDefault="00E14F5A" w:rsidP="003E6A8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60D98">
              <w:rPr>
                <w:rFonts w:asciiTheme="minorHAnsi" w:hAnsiTheme="minorHAnsi"/>
                <w:sz w:val="20"/>
                <w:szCs w:val="20"/>
              </w:rPr>
              <w:t>Methyltestosterone</w:t>
            </w:r>
            <w:proofErr w:type="spellEnd"/>
            <w:r w:rsidRPr="00960D98">
              <w:rPr>
                <w:rFonts w:asciiTheme="minorHAnsi" w:hAnsiTheme="minorHAnsi"/>
                <w:sz w:val="20"/>
                <w:szCs w:val="20"/>
              </w:rPr>
              <w:t xml:space="preserve"> (Android</w:t>
            </w:r>
            <w:r w:rsidR="003E6A87" w:rsidRPr="00960D98">
              <w:rPr>
                <w:rFonts w:asciiTheme="minorHAnsi" w:hAnsiTheme="minorHAnsi"/>
                <w:sz w:val="20"/>
                <w:szCs w:val="20"/>
              </w:rPr>
              <w:t>®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960D98" w:rsidRDefault="00E14F5A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In men only</w:t>
            </w:r>
            <w:r w:rsidR="00960D9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14F5A" w:rsidRPr="00960D98" w:rsidRDefault="00E14F5A" w:rsidP="00FA581B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 xml:space="preserve">10mg QD (5mg every </w:t>
            </w:r>
            <w:r w:rsidR="00960D98">
              <w:rPr>
                <w:rFonts w:asciiTheme="minorHAnsi" w:hAnsiTheme="minorHAnsi"/>
                <w:sz w:val="20"/>
                <w:szCs w:val="20"/>
              </w:rPr>
              <w:t>3</w:t>
            </w:r>
            <w:r w:rsidRPr="00960D98">
              <w:rPr>
                <w:rFonts w:asciiTheme="minorHAnsi" w:hAnsiTheme="minorHAnsi"/>
                <w:sz w:val="20"/>
                <w:szCs w:val="20"/>
              </w:rPr>
              <w:t xml:space="preserve"> days—30mg QD)</w:t>
            </w:r>
          </w:p>
        </w:tc>
        <w:tc>
          <w:tcPr>
            <w:tcW w:w="2340" w:type="dxa"/>
          </w:tcPr>
          <w:p w:rsidR="00E14F5A" w:rsidRPr="00960D98" w:rsidRDefault="00E14F5A">
            <w:pPr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Not recommended for use in children</w:t>
            </w:r>
          </w:p>
        </w:tc>
        <w:tc>
          <w:tcPr>
            <w:tcW w:w="990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098" w:type="dxa"/>
          </w:tcPr>
          <w:p w:rsidR="00E14F5A" w:rsidRPr="00960D98" w:rsidRDefault="00E14F5A" w:rsidP="00960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0D9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E14F5A" w:rsidRPr="00960D98" w:rsidRDefault="00960D98">
      <w:pPr>
        <w:rPr>
          <w:rFonts w:asciiTheme="minorHAnsi" w:hAnsiTheme="minorHAnsi"/>
          <w:sz w:val="22"/>
          <w:szCs w:val="22"/>
        </w:rPr>
      </w:pPr>
      <w:r w:rsidRPr="00960D98">
        <w:rPr>
          <w:rFonts w:asciiTheme="minorHAnsi" w:hAnsiTheme="minorHAnsi"/>
          <w:sz w:val="22"/>
          <w:szCs w:val="22"/>
        </w:rPr>
        <w:t>*Therapeutic goal is to use lowest possible dose.</w:t>
      </w:r>
    </w:p>
    <w:p w:rsidR="00960D98" w:rsidRPr="00960D98" w:rsidRDefault="00960D98">
      <w:pPr>
        <w:rPr>
          <w:rFonts w:asciiTheme="minorHAnsi" w:hAnsiTheme="minorHAnsi"/>
          <w:sz w:val="22"/>
          <w:szCs w:val="22"/>
        </w:rPr>
      </w:pPr>
      <w:proofErr w:type="spellStart"/>
      <w:r w:rsidRPr="00960D98">
        <w:rPr>
          <w:rFonts w:asciiTheme="minorHAnsi" w:hAnsiTheme="minorHAnsi"/>
          <w:sz w:val="22"/>
          <w:szCs w:val="22"/>
        </w:rPr>
        <w:t>Zuraw</w:t>
      </w:r>
      <w:proofErr w:type="spellEnd"/>
      <w:r w:rsidRPr="00960D98">
        <w:rPr>
          <w:rFonts w:asciiTheme="minorHAnsi" w:hAnsiTheme="minorHAnsi"/>
          <w:sz w:val="22"/>
          <w:szCs w:val="22"/>
        </w:rPr>
        <w:t xml:space="preserve"> </w:t>
      </w:r>
      <w:r w:rsidR="00FA581B">
        <w:rPr>
          <w:rFonts w:asciiTheme="minorHAnsi" w:hAnsiTheme="minorHAnsi"/>
          <w:sz w:val="22"/>
          <w:szCs w:val="22"/>
        </w:rPr>
        <w:t xml:space="preserve">BL, N </w:t>
      </w:r>
      <w:proofErr w:type="spellStart"/>
      <w:r w:rsidR="00FA581B">
        <w:rPr>
          <w:rFonts w:asciiTheme="minorHAnsi" w:hAnsiTheme="minorHAnsi"/>
          <w:sz w:val="22"/>
          <w:szCs w:val="22"/>
        </w:rPr>
        <w:t>Engl</w:t>
      </w:r>
      <w:proofErr w:type="spellEnd"/>
      <w:r w:rsidR="00FA581B">
        <w:rPr>
          <w:rFonts w:asciiTheme="minorHAnsi" w:hAnsiTheme="minorHAnsi"/>
          <w:sz w:val="22"/>
          <w:szCs w:val="22"/>
        </w:rPr>
        <w:t xml:space="preserve"> J Med 2008;359:1027-</w:t>
      </w:r>
      <w:r w:rsidRPr="00960D98">
        <w:rPr>
          <w:rFonts w:asciiTheme="minorHAnsi" w:hAnsiTheme="minorHAnsi"/>
          <w:sz w:val="22"/>
          <w:szCs w:val="22"/>
        </w:rPr>
        <w:t>36.</w:t>
      </w:r>
    </w:p>
    <w:sectPr w:rsidR="00960D98" w:rsidRPr="00960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A"/>
    <w:rsid w:val="00114605"/>
    <w:rsid w:val="0030611F"/>
    <w:rsid w:val="003E6A87"/>
    <w:rsid w:val="00676130"/>
    <w:rsid w:val="00960D98"/>
    <w:rsid w:val="009A5D09"/>
    <w:rsid w:val="009F4F8D"/>
    <w:rsid w:val="00E14F5A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Elizabeth</cp:lastModifiedBy>
  <cp:revision>2</cp:revision>
  <dcterms:created xsi:type="dcterms:W3CDTF">2012-12-26T22:35:00Z</dcterms:created>
  <dcterms:modified xsi:type="dcterms:W3CDTF">2012-12-26T22:35:00Z</dcterms:modified>
</cp:coreProperties>
</file>