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6A" w:rsidRDefault="0068138A" w:rsidP="0068138A">
      <w:pPr>
        <w:rPr>
          <w:rFonts w:ascii="Arial" w:hAnsi="Arial" w:cs="Arial"/>
          <w:b/>
          <w:sz w:val="20"/>
          <w:szCs w:val="20"/>
        </w:rPr>
      </w:pPr>
      <w:r w:rsidRPr="004D0F6A">
        <w:rPr>
          <w:rFonts w:ascii="Arial" w:hAnsi="Arial" w:cs="Arial"/>
          <w:b/>
          <w:sz w:val="20"/>
          <w:szCs w:val="20"/>
        </w:rPr>
        <w:t>Table I</w:t>
      </w:r>
      <w:r w:rsidR="00BE5242" w:rsidRPr="004D0F6A">
        <w:rPr>
          <w:rFonts w:ascii="Arial" w:hAnsi="Arial" w:cs="Arial"/>
          <w:b/>
          <w:sz w:val="20"/>
          <w:szCs w:val="20"/>
        </w:rPr>
        <w:t>.</w:t>
      </w:r>
      <w:r w:rsidRPr="004D0F6A">
        <w:rPr>
          <w:rFonts w:ascii="Arial" w:hAnsi="Arial" w:cs="Arial"/>
          <w:b/>
          <w:sz w:val="20"/>
          <w:szCs w:val="20"/>
        </w:rPr>
        <w:t xml:space="preserve"> TNM classification according to </w:t>
      </w:r>
      <w:r w:rsidR="004D0F6A">
        <w:rPr>
          <w:rFonts w:ascii="Arial" w:hAnsi="Arial" w:cs="Arial"/>
          <w:b/>
          <w:sz w:val="20"/>
          <w:szCs w:val="20"/>
        </w:rPr>
        <w:t xml:space="preserve">American Joint Committee </w:t>
      </w:r>
    </w:p>
    <w:p w:rsidR="0068138A" w:rsidRPr="004D0F6A" w:rsidRDefault="004D0F6A" w:rsidP="0068138A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Cancer (</w:t>
      </w:r>
      <w:r w:rsidR="0068138A" w:rsidRPr="004D0F6A">
        <w:rPr>
          <w:rFonts w:ascii="Arial" w:hAnsi="Arial" w:cs="Arial"/>
          <w:b/>
          <w:sz w:val="20"/>
          <w:szCs w:val="20"/>
        </w:rPr>
        <w:t>AJCC</w:t>
      </w:r>
      <w:r>
        <w:rPr>
          <w:rFonts w:ascii="Arial" w:hAnsi="Arial" w:cs="Arial"/>
          <w:b/>
          <w:sz w:val="20"/>
          <w:szCs w:val="20"/>
        </w:rPr>
        <w:t>)</w:t>
      </w:r>
      <w:r w:rsidR="0068138A" w:rsidRPr="004D0F6A">
        <w:rPr>
          <w:rFonts w:ascii="Arial" w:hAnsi="Arial" w:cs="Arial"/>
          <w:b/>
          <w:sz w:val="20"/>
          <w:szCs w:val="20"/>
        </w:rPr>
        <w:t>, 7th edition</w:t>
      </w:r>
    </w:p>
    <w:p w:rsidR="003E7DD3" w:rsidRPr="00F270BB" w:rsidRDefault="003E7DD3">
      <w:pPr>
        <w:rPr>
          <w:sz w:val="16"/>
          <w:szCs w:val="16"/>
        </w:rPr>
      </w:pPr>
    </w:p>
    <w:tbl>
      <w:tblPr>
        <w:tblStyle w:val="LightShading"/>
        <w:tblpPr w:leftFromText="45" w:rightFromText="45" w:vertAnchor="text"/>
        <w:tblW w:w="5430" w:type="dxa"/>
        <w:tblLook w:val="04A0" w:firstRow="1" w:lastRow="0" w:firstColumn="1" w:lastColumn="0" w:noHBand="0" w:noVBand="1"/>
      </w:tblPr>
      <w:tblGrid>
        <w:gridCol w:w="1448"/>
        <w:gridCol w:w="3982"/>
      </w:tblGrid>
      <w:tr w:rsidR="00F270BB" w:rsidRPr="00F270BB" w:rsidTr="00F27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F270BB" w:rsidRPr="00F270BB" w:rsidRDefault="00F270BB" w:rsidP="0068138A">
            <w:pPr>
              <w:rPr>
                <w:sz w:val="16"/>
                <w:szCs w:val="16"/>
              </w:rPr>
            </w:pPr>
          </w:p>
        </w:tc>
      </w:tr>
      <w:tr w:rsidR="00F270BB" w:rsidRPr="00F270BB" w:rsidTr="00F2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 classification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T0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Tis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No evidence of primary tumor</w:t>
            </w:r>
          </w:p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High-grade dysplasia</w:t>
            </w:r>
          </w:p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T1a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Tumor invades lamina </w:t>
            </w:r>
            <w:proofErr w:type="spellStart"/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propria</w:t>
            </w:r>
            <w:proofErr w:type="spellEnd"/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 </w:t>
            </w:r>
            <w:proofErr w:type="spellStart"/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muscularis</w:t>
            </w:r>
            <w:proofErr w:type="spellEnd"/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mucosae</w:t>
            </w:r>
          </w:p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T1b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Tumor invades </w:t>
            </w:r>
            <w:proofErr w:type="spellStart"/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submucosal</w:t>
            </w:r>
            <w:proofErr w:type="spellEnd"/>
          </w:p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T2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Tumor invades </w:t>
            </w:r>
            <w:proofErr w:type="spellStart"/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muscularis</w:t>
            </w:r>
            <w:proofErr w:type="spellEnd"/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propria</w:t>
            </w:r>
            <w:proofErr w:type="spellEnd"/>
          </w:p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T3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Tumor invades adventitia</w:t>
            </w:r>
          </w:p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T4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Tumor invades adjacent structures</w:t>
            </w:r>
          </w:p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T4a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Resectable</w:t>
            </w:r>
            <w:proofErr w:type="spellEnd"/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tumor invading pleura, pericardium, or diaphragm</w:t>
            </w:r>
          </w:p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T4b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Unresectable</w:t>
            </w:r>
            <w:proofErr w:type="spellEnd"/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tumor invading other adjacent structures, such as aorta, vertebral body, trachea, etc.</w:t>
            </w:r>
          </w:p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 classification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sz w:val="16"/>
                <w:szCs w:val="16"/>
              </w:rPr>
              <w:t> </w:t>
            </w:r>
          </w:p>
        </w:tc>
      </w:tr>
      <w:tr w:rsidR="00F270BB" w:rsidRPr="00F270BB" w:rsidTr="00F2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NX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Regional lymph node cannot be assessed</w:t>
            </w:r>
          </w:p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N0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No regional lymph node metastasis</w:t>
            </w:r>
          </w:p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N1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Metastasis in 1-2 regional lymph nodes</w:t>
            </w:r>
          </w:p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N2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Metastasis in 3-6 regional lymph nodes</w:t>
            </w:r>
          </w:p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N3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Metastasis in 7 or more regional lymph nodes</w:t>
            </w:r>
          </w:p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 classification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M0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No distant metastases</w:t>
            </w:r>
          </w:p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M1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Distant metastases</w:t>
            </w:r>
          </w:p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Histologic grade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GX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68138A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Grade cannot be assessed: s</w:t>
            </w:r>
            <w:r w:rsidR="00F270BB"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tage grouping as G1</w:t>
            </w:r>
          </w:p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G1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Well differentiated</w:t>
            </w:r>
          </w:p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G2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Moderately differentiated</w:t>
            </w:r>
          </w:p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G3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Poorly differentiated</w:t>
            </w:r>
          </w:p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G4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68138A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Undifferentiated: s</w:t>
            </w:r>
            <w:r w:rsidR="00F270BB"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tage grouping as G3 squamous</w:t>
            </w:r>
          </w:p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690A98" w:rsidP="006C3DE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H</w:t>
            </w:r>
            <w:r w:rsidR="00F270BB"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istopathologic</w:t>
            </w:r>
            <w:proofErr w:type="spellEnd"/>
            <w:r w:rsidR="00F270BB" w:rsidRPr="00F270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type</w:t>
            </w:r>
          </w:p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Squamous cell carcinoma</w:t>
            </w:r>
          </w:p>
          <w:p w:rsidR="00F270BB" w:rsidRPr="00F270BB" w:rsidRDefault="00F270BB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270BB" w:rsidRPr="00F270BB" w:rsidTr="00F2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70BB" w:rsidRPr="00F270BB" w:rsidRDefault="00F270BB" w:rsidP="006C3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70BB">
              <w:rPr>
                <w:rFonts w:ascii="Arial" w:hAnsi="Arial" w:cs="Arial"/>
                <w:b/>
                <w:bCs/>
                <w:sz w:val="16"/>
                <w:szCs w:val="16"/>
              </w:rPr>
              <w:t>Adenocarcinoma</w:t>
            </w:r>
          </w:p>
          <w:p w:rsidR="00F270BB" w:rsidRPr="00F270BB" w:rsidRDefault="00F270BB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F270BB" w:rsidRPr="00F270BB" w:rsidRDefault="00F270BB">
      <w:pPr>
        <w:rPr>
          <w:sz w:val="16"/>
          <w:szCs w:val="16"/>
        </w:rPr>
      </w:pPr>
      <w:bookmarkStart w:id="0" w:name="_GoBack"/>
      <w:bookmarkEnd w:id="0"/>
    </w:p>
    <w:sectPr w:rsidR="00F270BB" w:rsidRPr="00F270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BB"/>
    <w:rsid w:val="00114605"/>
    <w:rsid w:val="003E7DD3"/>
    <w:rsid w:val="004D0F6A"/>
    <w:rsid w:val="00676130"/>
    <w:rsid w:val="0068138A"/>
    <w:rsid w:val="00690A98"/>
    <w:rsid w:val="00BE5242"/>
    <w:rsid w:val="00F2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270B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270B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Eleanor</cp:lastModifiedBy>
  <cp:revision>4</cp:revision>
  <dcterms:created xsi:type="dcterms:W3CDTF">2012-05-24T18:50:00Z</dcterms:created>
  <dcterms:modified xsi:type="dcterms:W3CDTF">2012-06-01T17:40:00Z</dcterms:modified>
</cp:coreProperties>
</file>